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C9CD" w14:textId="03D272DB" w:rsidR="005D0D00" w:rsidRPr="005D0D00" w:rsidRDefault="005D0D00" w:rsidP="005D0D00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……</w:t>
      </w:r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 SULH HUKUK MAHKEMESİ</w:t>
      </w:r>
      <w:r w:rsidRPr="005D0D00">
        <w:rPr>
          <w:rFonts w:ascii="Cambria" w:eastAsia="Times New Roman" w:hAnsi="Cambria" w:cs="Open Sans"/>
          <w:color w:val="535353"/>
          <w:lang w:eastAsia="tr-TR"/>
        </w:rPr>
        <w:t>NE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62"/>
        <w:gridCol w:w="5059"/>
      </w:tblGrid>
      <w:tr w:rsidR="005D0D00" w:rsidRPr="005D0D00" w14:paraId="6CC573AA" w14:textId="77777777" w:rsidTr="005D0D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F92BD" w14:textId="29E4C440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DAVACI</w:t>
            </w: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D51A0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12F6E" w14:textId="4A6BB62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 xml:space="preserve"> (İsim </w:t>
            </w:r>
            <w:proofErr w:type="spellStart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Soyisim</w:t>
            </w:r>
            <w:proofErr w:type="spellEnd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)</w:t>
            </w:r>
          </w:p>
        </w:tc>
      </w:tr>
      <w:tr w:rsidR="005D0D00" w:rsidRPr="005D0D00" w14:paraId="422C9F54" w14:textId="77777777" w:rsidTr="005D0D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1F64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VEKİLİ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8290E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BCF4" w14:textId="2A772789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 xml:space="preserve"> (İsim </w:t>
            </w:r>
            <w:proofErr w:type="spellStart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Soyisim</w:t>
            </w:r>
            <w:proofErr w:type="spellEnd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)</w:t>
            </w:r>
          </w:p>
        </w:tc>
      </w:tr>
      <w:tr w:rsidR="005D0D00" w:rsidRPr="005D0D00" w14:paraId="38FCD119" w14:textId="77777777" w:rsidTr="005D0D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92651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DAVALI </w:t>
            </w:r>
            <w:r w:rsidRPr="005D0D00">
              <w:rPr>
                <w:rFonts w:ascii="Cambria" w:eastAsia="Times New Roman" w:hAnsi="Cambria" w:cs="Open Sans"/>
                <w:b/>
                <w:bCs/>
                <w:i/>
                <w:iCs/>
                <w:color w:val="53535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FD23C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11559" w14:textId="6F1F46E0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 xml:space="preserve"> (İsim </w:t>
            </w:r>
            <w:proofErr w:type="spellStart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Soyisim</w:t>
            </w:r>
            <w:proofErr w:type="spellEnd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)</w:t>
            </w:r>
          </w:p>
        </w:tc>
      </w:tr>
      <w:tr w:rsidR="005D0D00" w:rsidRPr="005D0D00" w14:paraId="33C2F040" w14:textId="77777777" w:rsidTr="005D0D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E76C9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VEKİLİ </w:t>
            </w:r>
            <w:r w:rsidRPr="005D0D00">
              <w:rPr>
                <w:rFonts w:ascii="Cambria" w:eastAsia="Times New Roman" w:hAnsi="Cambria" w:cs="Open Sans"/>
                <w:b/>
                <w:bCs/>
                <w:i/>
                <w:iCs/>
                <w:color w:val="53535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DA88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F6141" w14:textId="7B472F04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 xml:space="preserve"> (İsim </w:t>
            </w:r>
            <w:proofErr w:type="spellStart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Soyisim</w:t>
            </w:r>
            <w:proofErr w:type="spellEnd"/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)</w:t>
            </w:r>
          </w:p>
        </w:tc>
      </w:tr>
      <w:tr w:rsidR="005D0D00" w:rsidRPr="005D0D00" w14:paraId="09768B4D" w14:textId="77777777" w:rsidTr="005D0D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7A7D5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KONU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7563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b/>
                <w:bCs/>
                <w:color w:val="535353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A3D17" w14:textId="77777777" w:rsidR="005D0D00" w:rsidRPr="005D0D00" w:rsidRDefault="005D0D00" w:rsidP="005D0D00">
            <w:pPr>
              <w:spacing w:after="0" w:line="240" w:lineRule="auto"/>
              <w:rPr>
                <w:rFonts w:ascii="Cambria" w:eastAsia="Times New Roman" w:hAnsi="Cambria" w:cs="Open Sans"/>
                <w:color w:val="535353"/>
                <w:lang w:eastAsia="tr-TR"/>
              </w:rPr>
            </w:pPr>
            <w:r w:rsidRPr="005D0D00">
              <w:rPr>
                <w:rFonts w:ascii="Cambria" w:eastAsia="Times New Roman" w:hAnsi="Cambria" w:cs="Open Sans"/>
                <w:color w:val="535353"/>
                <w:lang w:eastAsia="tr-TR"/>
              </w:rPr>
              <w:t>Mirasta Ortaklığın Giderilmesi İstemimizden ibarettir.</w:t>
            </w:r>
          </w:p>
        </w:tc>
      </w:tr>
    </w:tbl>
    <w:p w14:paraId="5BDF9216" w14:textId="77777777" w:rsid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b/>
          <w:bCs/>
          <w:color w:val="535353"/>
          <w:lang w:eastAsia="tr-TR"/>
        </w:rPr>
      </w:pPr>
    </w:p>
    <w:p w14:paraId="23CACAB0" w14:textId="67F27782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u w:val="single"/>
          <w:lang w:eastAsia="tr-TR"/>
        </w:rPr>
      </w:pP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AÇIKLAMALAR                 </w:t>
      </w:r>
      <w:proofErr w:type="gramStart"/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  :</w:t>
      </w:r>
      <w:proofErr w:type="gramEnd"/>
    </w:p>
    <w:p w14:paraId="4C6913DD" w14:textId="77777777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b/>
          <w:bCs/>
          <w:color w:val="535353"/>
          <w:lang w:eastAsia="tr-TR"/>
        </w:rPr>
      </w:pPr>
      <w:r w:rsidRPr="005D0D00">
        <w:rPr>
          <w:rFonts w:ascii="Cambria" w:eastAsia="Times New Roman" w:hAnsi="Cambria" w:cs="Open Sans"/>
          <w:b/>
          <w:bCs/>
          <w:color w:val="535353"/>
          <w:lang w:eastAsia="tr-TR"/>
        </w:rPr>
        <w:t>1-)  </w:t>
      </w:r>
    </w:p>
    <w:p w14:paraId="35CE80E1" w14:textId="4849A5C3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Muris … </w:t>
      </w:r>
      <w:proofErr w:type="gramStart"/>
      <w:r w:rsidRPr="005D0D00">
        <w:rPr>
          <w:rFonts w:ascii="Cambria" w:eastAsia="Times New Roman" w:hAnsi="Cambria" w:cs="Open Sans"/>
          <w:color w:val="535353"/>
          <w:lang w:eastAsia="tr-TR"/>
        </w:rPr>
        <w:t>…,  …</w:t>
      </w:r>
      <w:proofErr w:type="gramEnd"/>
      <w:r w:rsidRPr="005D0D00">
        <w:rPr>
          <w:rFonts w:ascii="Cambria" w:eastAsia="Times New Roman" w:hAnsi="Cambria" w:cs="Open Sans"/>
          <w:color w:val="535353"/>
          <w:lang w:eastAsia="tr-TR"/>
        </w:rPr>
        <w:t>/…/… tarihinde vefat etmiş ve miras, müvekkilimiz ve davalı kardeşi … … ’ya kalmıştır. Müvekkilimiz, murisin kızıdır. </w:t>
      </w:r>
      <w:r w:rsidRPr="005D0D00">
        <w:rPr>
          <w:rFonts w:ascii="Cambria" w:eastAsia="Times New Roman" w:hAnsi="Cambria" w:cs="Open Sans"/>
          <w:b/>
          <w:bCs/>
          <w:i/>
          <w:iCs/>
          <w:color w:val="535353"/>
          <w:sz w:val="20"/>
          <w:szCs w:val="20"/>
          <w:lang w:eastAsia="tr-TR"/>
        </w:rPr>
        <w:t>(EK-1)</w:t>
      </w:r>
    </w:p>
    <w:p w14:paraId="0C3B3EE1" w14:textId="77777777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b/>
          <w:bCs/>
          <w:color w:val="535353"/>
          <w:lang w:eastAsia="tr-TR"/>
        </w:rPr>
      </w:pPr>
      <w:r w:rsidRPr="005D0D00">
        <w:rPr>
          <w:rFonts w:ascii="Cambria" w:eastAsia="Times New Roman" w:hAnsi="Cambria" w:cs="Open Sans"/>
          <w:b/>
          <w:bCs/>
          <w:color w:val="535353"/>
          <w:lang w:eastAsia="tr-TR"/>
        </w:rPr>
        <w:t>2-) </w:t>
      </w:r>
    </w:p>
    <w:p w14:paraId="4E330164" w14:textId="762BDFF2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Davalı tarafın olumsuz ve </w:t>
      </w:r>
      <w:proofErr w:type="spellStart"/>
      <w:r w:rsidRPr="005D0D00">
        <w:rPr>
          <w:rFonts w:ascii="Cambria" w:eastAsia="Times New Roman" w:hAnsi="Cambria" w:cs="Open Sans"/>
          <w:color w:val="535353"/>
          <w:lang w:eastAsia="tr-TR"/>
        </w:rPr>
        <w:t>kötüniyetli</w:t>
      </w:r>
      <w:proofErr w:type="spellEnd"/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 davranışları nedeniyle miras paylaşımında sorunlar ortaya çıkmış ve taraflar arasında ihtilaflar yaşanmıştır. Bu husus, mahkemenizin uygun görmesi halinde, tanık listesinde </w:t>
      </w:r>
      <w:r w:rsidRPr="005D0D00">
        <w:rPr>
          <w:rFonts w:ascii="Cambria" w:eastAsia="Times New Roman" w:hAnsi="Cambria" w:cs="Open Sans"/>
          <w:b/>
          <w:bCs/>
          <w:i/>
          <w:iCs/>
          <w:color w:val="535353"/>
          <w:sz w:val="20"/>
          <w:szCs w:val="20"/>
          <w:lang w:eastAsia="tr-TR"/>
        </w:rPr>
        <w:t>(EK-2)</w:t>
      </w:r>
      <w:r w:rsidRPr="005D0D00">
        <w:rPr>
          <w:rFonts w:ascii="Cambria" w:eastAsia="Times New Roman" w:hAnsi="Cambria" w:cs="Open Sans"/>
          <w:color w:val="535353"/>
          <w:sz w:val="20"/>
          <w:szCs w:val="20"/>
          <w:lang w:eastAsia="tr-TR"/>
        </w:rPr>
        <w:t> </w:t>
      </w:r>
      <w:r w:rsidRPr="005D0D00">
        <w:rPr>
          <w:rFonts w:ascii="Cambria" w:eastAsia="Times New Roman" w:hAnsi="Cambria" w:cs="Open Sans"/>
          <w:color w:val="535353"/>
          <w:lang w:eastAsia="tr-TR"/>
        </w:rPr>
        <w:t>isimleri ve adresleri yazılı bulunan tanıklarımızın konuya ilişkin olarak verecekleri ifadelerle açıklığa kavuşacaktır. Bu yüzden terekedeki mallardan aynen taksimi mümkün olanların aynen taksimi, mümkün olmayanların satış yoluyla paylaştırılması talep edilmektedir.</w:t>
      </w:r>
    </w:p>
    <w:p w14:paraId="7703E953" w14:textId="77777777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b/>
          <w:bCs/>
          <w:color w:val="535353"/>
          <w:lang w:eastAsia="tr-TR"/>
        </w:rPr>
      </w:pPr>
      <w:r w:rsidRPr="005D0D00">
        <w:rPr>
          <w:rFonts w:ascii="Cambria" w:eastAsia="Times New Roman" w:hAnsi="Cambria" w:cs="Open Sans"/>
          <w:b/>
          <w:bCs/>
          <w:color w:val="535353"/>
          <w:lang w:eastAsia="tr-TR"/>
        </w:rPr>
        <w:t>3-) </w:t>
      </w:r>
    </w:p>
    <w:p w14:paraId="15C94860" w14:textId="57E7E9DF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Yukarıda açıklanan nedenlerle, mirasın paylaştırılması için dava açılması zorunluluğu doğmuştur.</w:t>
      </w:r>
    </w:p>
    <w:p w14:paraId="65EA45B1" w14:textId="2A437C90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HUKUKİ NEDENLER                </w:t>
      </w:r>
      <w:proofErr w:type="gramStart"/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  :</w:t>
      </w:r>
      <w:proofErr w:type="gramEnd"/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 4721 </w:t>
      </w:r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sayılı Türk Medeni Kanunu madde 642 </w:t>
      </w:r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, 6100 </w:t>
      </w:r>
      <w:r w:rsidRPr="005D0D00">
        <w:rPr>
          <w:rFonts w:ascii="Cambria" w:eastAsia="Times New Roman" w:hAnsi="Cambria" w:cs="Open Sans"/>
          <w:color w:val="535353"/>
          <w:lang w:eastAsia="tr-TR"/>
        </w:rPr>
        <w:t>sayılı Kanun madde 1, madde 4, madde 5</w:t>
      </w:r>
    </w:p>
    <w:p w14:paraId="678087B1" w14:textId="77777777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HUKUKİ DELİLLER                  </w:t>
      </w:r>
      <w:proofErr w:type="gramStart"/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  :</w:t>
      </w:r>
      <w:proofErr w:type="gramEnd"/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 Aile nüfus kaydı </w:t>
      </w:r>
      <w:proofErr w:type="spellStart"/>
      <w:r w:rsidRPr="005D0D00">
        <w:rPr>
          <w:rFonts w:ascii="Cambria" w:eastAsia="Times New Roman" w:hAnsi="Cambria" w:cs="Open Sans"/>
          <w:color w:val="535353"/>
          <w:lang w:eastAsia="tr-TR"/>
        </w:rPr>
        <w:t>örneği,veraset</w:t>
      </w:r>
      <w:proofErr w:type="spellEnd"/>
      <w:r w:rsidRPr="005D0D00">
        <w:rPr>
          <w:rFonts w:ascii="Cambria" w:eastAsia="Times New Roman" w:hAnsi="Cambria" w:cs="Open Sans"/>
          <w:color w:val="535353"/>
          <w:lang w:eastAsia="tr-TR"/>
        </w:rPr>
        <w:t xml:space="preserve"> ilamı, keşif, tanık beyanları.</w:t>
      </w:r>
    </w:p>
    <w:p w14:paraId="389945B1" w14:textId="77777777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SONUÇ VE İSTEM                    </w:t>
      </w:r>
      <w:proofErr w:type="gramStart"/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  :</w:t>
      </w:r>
      <w:proofErr w:type="gramEnd"/>
      <w:r w:rsidRPr="005D0D00">
        <w:rPr>
          <w:rFonts w:ascii="Cambria" w:eastAsia="Times New Roman" w:hAnsi="Cambria" w:cs="Open Sans"/>
          <w:color w:val="535353"/>
          <w:lang w:eastAsia="tr-TR"/>
        </w:rPr>
        <w:t> </w:t>
      </w:r>
    </w:p>
    <w:p w14:paraId="48E27CD3" w14:textId="32F33DDE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Yukarıda açıkladığımız nedenlerle, mirasın paylaştırılmasına karar verilmesini, yargılama giderleri ile avukatlık ücretinin davalı tarafa yükletilmesine karar verilmesini vekaleten talep ederiz.</w:t>
      </w:r>
    </w:p>
    <w:p w14:paraId="634635E0" w14:textId="49FF5FD8" w:rsidR="005D0D00" w:rsidRPr="005D0D00" w:rsidRDefault="005D0D00" w:rsidP="005D0D00">
      <w:p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u w:val="single"/>
          <w:lang w:eastAsia="tr-TR"/>
        </w:rPr>
      </w:pP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>EKLER </w:t>
      </w: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ab/>
      </w: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ab/>
      </w:r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ab/>
        <w:t xml:space="preserve">         </w:t>
      </w:r>
      <w:proofErr w:type="gramStart"/>
      <w:r w:rsidRPr="005D0D00">
        <w:rPr>
          <w:rFonts w:ascii="Cambria" w:eastAsia="Times New Roman" w:hAnsi="Cambria" w:cs="Open Sans"/>
          <w:color w:val="535353"/>
          <w:u w:val="single"/>
          <w:lang w:eastAsia="tr-TR"/>
        </w:rPr>
        <w:t xml:space="preserve">  :</w:t>
      </w:r>
      <w:proofErr w:type="gramEnd"/>
      <w:r w:rsidRPr="005D0D00">
        <w:rPr>
          <w:rFonts w:ascii="Cambria" w:eastAsia="Times New Roman" w:hAnsi="Cambria" w:cs="Open Sans"/>
          <w:color w:val="535353"/>
          <w:lang w:eastAsia="tr-TR"/>
        </w:rPr>
        <w:t>     </w:t>
      </w:r>
    </w:p>
    <w:p w14:paraId="2ECF49A2" w14:textId="77777777" w:rsidR="005D0D00" w:rsidRPr="005D0D00" w:rsidRDefault="005D0D00" w:rsidP="005D0D00">
      <w:pPr>
        <w:pStyle w:val="ListeParagraf"/>
        <w:numPr>
          <w:ilvl w:val="0"/>
          <w:numId w:val="1"/>
        </w:num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Aile nüfus kaydı örneği ve …/…/… tarihli veraset ilamı</w:t>
      </w:r>
    </w:p>
    <w:p w14:paraId="7884DAEA" w14:textId="77777777" w:rsidR="005D0D00" w:rsidRPr="005D0D00" w:rsidRDefault="005D0D00" w:rsidP="005D0D00">
      <w:pPr>
        <w:pStyle w:val="ListeParagraf"/>
        <w:numPr>
          <w:ilvl w:val="0"/>
          <w:numId w:val="1"/>
        </w:num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Tanıkların isimleri ve adresleri ile tanıklık edecekleri konuları gösterir tanık listesi</w:t>
      </w:r>
    </w:p>
    <w:p w14:paraId="2F536328" w14:textId="2AF44A5C" w:rsidR="005D0D00" w:rsidRDefault="005D0D00" w:rsidP="005D0D00">
      <w:pPr>
        <w:pStyle w:val="ListeParagraf"/>
        <w:numPr>
          <w:ilvl w:val="0"/>
          <w:numId w:val="1"/>
        </w:numPr>
        <w:shd w:val="clear" w:color="auto" w:fill="FFFFFF"/>
        <w:spacing w:after="300" w:line="240" w:lineRule="auto"/>
        <w:rPr>
          <w:rFonts w:ascii="Cambria" w:eastAsia="Times New Roman" w:hAnsi="Cambria" w:cs="Open Sans"/>
          <w:color w:val="535353"/>
          <w:lang w:eastAsia="tr-TR"/>
        </w:rPr>
      </w:pPr>
      <w:r w:rsidRPr="005D0D00">
        <w:rPr>
          <w:rFonts w:ascii="Cambria" w:eastAsia="Times New Roman" w:hAnsi="Cambria" w:cs="Open Sans"/>
          <w:color w:val="535353"/>
          <w:lang w:eastAsia="tr-TR"/>
        </w:rPr>
        <w:t>Bir adet onaylı vekaletname örneği.</w:t>
      </w:r>
    </w:p>
    <w:p w14:paraId="78D56244" w14:textId="5F97DEEB" w:rsidR="005D0D00" w:rsidRPr="005D0D00" w:rsidRDefault="005D0D00" w:rsidP="005D0D00">
      <w:pPr>
        <w:shd w:val="clear" w:color="auto" w:fill="FFFFFF"/>
        <w:spacing w:after="300" w:line="240" w:lineRule="auto"/>
        <w:jc w:val="right"/>
        <w:rPr>
          <w:rFonts w:ascii="Cambria" w:eastAsia="Times New Roman" w:hAnsi="Cambria" w:cs="Open Sans"/>
          <w:b/>
          <w:bCs/>
          <w:color w:val="535353"/>
          <w:lang w:eastAsia="tr-TR"/>
        </w:rPr>
      </w:pPr>
      <w:hyperlink r:id="rId5" w:history="1">
        <w:r w:rsidRPr="005D0D00">
          <w:rPr>
            <w:rStyle w:val="Kpr"/>
            <w:rFonts w:ascii="Cambria" w:eastAsia="Times New Roman" w:hAnsi="Cambria" w:cs="Open Sans"/>
            <w:b/>
            <w:bCs/>
            <w:sz w:val="24"/>
            <w:szCs w:val="24"/>
            <w:lang w:eastAsia="tr-TR"/>
          </w:rPr>
          <w:t>Hukuki Durum</w:t>
        </w:r>
      </w:hyperlink>
    </w:p>
    <w:p w14:paraId="783BA649" w14:textId="77777777" w:rsidR="004F7D1B" w:rsidRPr="005D0D00" w:rsidRDefault="004F7D1B">
      <w:pPr>
        <w:rPr>
          <w:rFonts w:ascii="Cambria" w:hAnsi="Cambria"/>
        </w:rPr>
      </w:pPr>
    </w:p>
    <w:sectPr w:rsidR="004F7D1B" w:rsidRPr="005D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C5D"/>
    <w:multiLevelType w:val="hybridMultilevel"/>
    <w:tmpl w:val="2A50C8AA"/>
    <w:lvl w:ilvl="0" w:tplc="041F000F">
      <w:start w:val="1"/>
      <w:numFmt w:val="decimal"/>
      <w:lvlText w:val="%1."/>
      <w:lvlJc w:val="left"/>
      <w:pPr>
        <w:ind w:left="820" w:hanging="360"/>
      </w:p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3C"/>
    <w:rsid w:val="004F7D1B"/>
    <w:rsid w:val="005D0D00"/>
    <w:rsid w:val="006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B769"/>
  <w15:chartTrackingRefBased/>
  <w15:docId w15:val="{C80D8819-3232-4BB9-9F13-405195F7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0D00"/>
    <w:rPr>
      <w:b/>
      <w:bCs/>
    </w:rPr>
  </w:style>
  <w:style w:type="character" w:styleId="Vurgu">
    <w:name w:val="Emphasis"/>
    <w:basedOn w:val="VarsaylanParagrafYazTipi"/>
    <w:uiPriority w:val="20"/>
    <w:qFormat/>
    <w:rsid w:val="005D0D00"/>
    <w:rPr>
      <w:i/>
      <w:iCs/>
    </w:rPr>
  </w:style>
  <w:style w:type="paragraph" w:styleId="ListeParagraf">
    <w:name w:val="List Paragraph"/>
    <w:basedOn w:val="Normal"/>
    <w:uiPriority w:val="34"/>
    <w:qFormat/>
    <w:rsid w:val="005D0D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0D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kukidur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2021-09-13T11:06:00Z</dcterms:created>
  <dcterms:modified xsi:type="dcterms:W3CDTF">2021-09-13T11:14:00Z</dcterms:modified>
</cp:coreProperties>
</file>